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18" w:rsidRPr="00703718" w:rsidRDefault="00703718" w:rsidP="00703718">
      <w:pPr>
        <w:pStyle w:val="En-tte"/>
        <w:rPr>
          <w:sz w:val="28"/>
          <w:szCs w:val="28"/>
        </w:rPr>
      </w:pPr>
      <w:r w:rsidRPr="00703718">
        <w:rPr>
          <w:sz w:val="28"/>
          <w:szCs w:val="28"/>
        </w:rPr>
        <w:t>République  Islamique de Mauritanie</w:t>
      </w:r>
    </w:p>
    <w:p w:rsidR="00703718" w:rsidRPr="00703718" w:rsidRDefault="00703718" w:rsidP="00703718">
      <w:pPr>
        <w:pStyle w:val="En-tte"/>
        <w:rPr>
          <w:sz w:val="28"/>
          <w:szCs w:val="28"/>
        </w:rPr>
      </w:pPr>
      <w:r w:rsidRPr="00703718">
        <w:rPr>
          <w:sz w:val="28"/>
          <w:szCs w:val="28"/>
        </w:rPr>
        <w:t>HONNEUR-FRATERNITE-JUSTICE</w:t>
      </w:r>
    </w:p>
    <w:p w:rsidR="00703718" w:rsidRPr="00703718" w:rsidRDefault="00703718" w:rsidP="00703718">
      <w:pPr>
        <w:pStyle w:val="En-tte"/>
        <w:rPr>
          <w:sz w:val="28"/>
          <w:szCs w:val="28"/>
        </w:rPr>
      </w:pPr>
      <w:r w:rsidRPr="00703718">
        <w:rPr>
          <w:sz w:val="28"/>
          <w:szCs w:val="28"/>
        </w:rPr>
        <w:t>Société Mauritanienne des PSTES</w:t>
      </w:r>
    </w:p>
    <w:p w:rsidR="00703718" w:rsidRPr="00703718" w:rsidRDefault="00703718" w:rsidP="00703718">
      <w:pPr>
        <w:pStyle w:val="En-tte"/>
        <w:rPr>
          <w:sz w:val="28"/>
          <w:szCs w:val="28"/>
        </w:rPr>
      </w:pPr>
      <w:r w:rsidRPr="00703718">
        <w:rPr>
          <w:sz w:val="28"/>
          <w:szCs w:val="28"/>
        </w:rPr>
        <w:t>MAURIPOST</w:t>
      </w:r>
    </w:p>
    <w:p w:rsidR="00172994" w:rsidRDefault="00172994"/>
    <w:p w:rsidR="00172994" w:rsidRDefault="00172994" w:rsidP="00703718">
      <w:pPr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365728" w:rsidRPr="00CD0502" w:rsidRDefault="00172994" w:rsidP="00172994">
      <w:pPr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</w:t>
      </w:r>
      <w:r w:rsidR="00F82A40" w:rsidRPr="00CD0502">
        <w:rPr>
          <w:b/>
          <w:sz w:val="24"/>
          <w:szCs w:val="24"/>
        </w:rPr>
        <w:t>Décision N°         /MP/DG/DCE</w:t>
      </w:r>
    </w:p>
    <w:p w:rsidR="00F82A40" w:rsidRDefault="00F82A40" w:rsidP="00172994">
      <w:pPr>
        <w:jc w:val="right"/>
      </w:pPr>
      <w:r>
        <w:t>Portant révision des tarifs du Courrier Express</w:t>
      </w:r>
    </w:p>
    <w:p w:rsidR="00F82A40" w:rsidRPr="00172994" w:rsidRDefault="001729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82A40" w:rsidRPr="00172994">
        <w:rPr>
          <w:b/>
          <w:sz w:val="28"/>
          <w:szCs w:val="28"/>
        </w:rPr>
        <w:t>Le Directeur Général de la Société Mauritanienne des Postes</w:t>
      </w:r>
    </w:p>
    <w:p w:rsidR="00F82A40" w:rsidRDefault="00F82A40">
      <w:r w:rsidRPr="00172994">
        <w:rPr>
          <w:b/>
        </w:rPr>
        <w:t>VU</w:t>
      </w:r>
      <w:r>
        <w:t xml:space="preserve"> l’ordonnance n°90.09 du 4 Avril 1990 portant statut des Etablissements Publics et des Sociétés à Capitaux Publics et régissant les relations de ces entités avec l’Etat ;</w:t>
      </w:r>
    </w:p>
    <w:p w:rsidR="00F82A40" w:rsidRDefault="00F82A40">
      <w:r w:rsidRPr="00172994">
        <w:rPr>
          <w:b/>
        </w:rPr>
        <w:t>VU</w:t>
      </w:r>
      <w:r>
        <w:t xml:space="preserve"> le décret n°90.154 du 22 0ctobre 1990 portant classement des Etablissements Publics Nationaux ;</w:t>
      </w:r>
    </w:p>
    <w:p w:rsidR="00F82A40" w:rsidRDefault="00F82A40">
      <w:r w:rsidRPr="00172994">
        <w:rPr>
          <w:b/>
        </w:rPr>
        <w:t>VU</w:t>
      </w:r>
      <w:r>
        <w:t xml:space="preserve"> le décret n°91.072du 20 Avril 1991 portant approbation du statut type des Sociétés à </w:t>
      </w:r>
      <w:r w:rsidR="003D6D3C">
        <w:t>capitaux publics ;</w:t>
      </w:r>
    </w:p>
    <w:p w:rsidR="003D6D3C" w:rsidRDefault="003D6D3C">
      <w:r w:rsidRPr="00172994">
        <w:rPr>
          <w:b/>
        </w:rPr>
        <w:t>VU</w:t>
      </w:r>
      <w:r>
        <w:t xml:space="preserve"> le décret n°99/57/PM/MITT du 30 Décembre 1999 portant création de Mauripost </w:t>
      </w:r>
    </w:p>
    <w:p w:rsidR="003D6D3C" w:rsidRDefault="003D6D3C">
      <w:r w:rsidRPr="00172994">
        <w:rPr>
          <w:b/>
        </w:rPr>
        <w:t>VU</w:t>
      </w:r>
      <w:r>
        <w:t xml:space="preserve"> la délibération du Conseil d’Administration en date du 14 Septembre 2009, relative à la nomination du Directeur Général de Mauripost ;</w:t>
      </w:r>
    </w:p>
    <w:p w:rsidR="003D6D3C" w:rsidRDefault="003D6D3C">
      <w:r w:rsidRPr="00172994">
        <w:rPr>
          <w:b/>
        </w:rPr>
        <w:t xml:space="preserve">VU </w:t>
      </w:r>
      <w:r>
        <w:t>la nécessité de service</w:t>
      </w:r>
      <w:r w:rsidR="00CD0502">
        <w:t>,</w:t>
      </w:r>
    </w:p>
    <w:p w:rsidR="003D6D3C" w:rsidRPr="00172994" w:rsidRDefault="003D6D3C" w:rsidP="00172994">
      <w:pPr>
        <w:jc w:val="center"/>
        <w:rPr>
          <w:b/>
          <w:sz w:val="28"/>
          <w:szCs w:val="28"/>
        </w:rPr>
      </w:pPr>
      <w:r w:rsidRPr="00172994">
        <w:rPr>
          <w:b/>
          <w:sz w:val="28"/>
          <w:szCs w:val="28"/>
        </w:rPr>
        <w:t>DECIDE</w:t>
      </w:r>
    </w:p>
    <w:p w:rsidR="003D6D3C" w:rsidRDefault="003D6D3C" w:rsidP="000C4501">
      <w:r w:rsidRPr="00172994">
        <w:rPr>
          <w:b/>
        </w:rPr>
        <w:t>Article 1</w:t>
      </w:r>
      <w:r w:rsidRPr="00172994">
        <w:rPr>
          <w:b/>
          <w:vertAlign w:val="superscript"/>
        </w:rPr>
        <w:t>er</w:t>
      </w:r>
      <w:r>
        <w:rPr>
          <w:vertAlign w:val="superscript"/>
        </w:rPr>
        <w:t> </w:t>
      </w:r>
      <w:r>
        <w:t xml:space="preserve">: les tarifs du courrier express sont révisés pour compter du </w:t>
      </w:r>
      <w:r w:rsidR="00CB1360">
        <w:t>07</w:t>
      </w:r>
      <w:r w:rsidR="00703718">
        <w:t xml:space="preserve"> </w:t>
      </w:r>
      <w:r w:rsidR="00CB1360">
        <w:t>fevrier</w:t>
      </w:r>
      <w:r w:rsidR="000C4501">
        <w:t xml:space="preserve"> </w:t>
      </w:r>
      <w:r w:rsidR="00703718">
        <w:t>2023</w:t>
      </w:r>
      <w:r>
        <w:t>, comme suit :</w:t>
      </w:r>
    </w:p>
    <w:p w:rsidR="00E2593F" w:rsidRPr="0047571B" w:rsidRDefault="00E2593F" w:rsidP="00E2593F">
      <w:pPr>
        <w:ind w:firstLine="0"/>
        <w:rPr>
          <w:b/>
          <w:u w:val="single"/>
        </w:rPr>
      </w:pPr>
      <w:r w:rsidRPr="0047571B">
        <w:rPr>
          <w:b/>
          <w:u w:val="single"/>
        </w:rPr>
        <w:t>Tarifs EMS PLUS</w:t>
      </w:r>
    </w:p>
    <w:tbl>
      <w:tblPr>
        <w:tblStyle w:val="Grilledutableau"/>
        <w:tblW w:w="0" w:type="auto"/>
        <w:tblLook w:val="04A0"/>
      </w:tblPr>
      <w:tblGrid>
        <w:gridCol w:w="1626"/>
        <w:gridCol w:w="1532"/>
        <w:gridCol w:w="1532"/>
        <w:gridCol w:w="1532"/>
        <w:gridCol w:w="1533"/>
        <w:gridCol w:w="1533"/>
      </w:tblGrid>
      <w:tr w:rsidR="00E2593F" w:rsidTr="003479AF">
        <w:tc>
          <w:tcPr>
            <w:tcW w:w="1626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 xml:space="preserve">Poids </w:t>
            </w:r>
          </w:p>
        </w:tc>
        <w:tc>
          <w:tcPr>
            <w:tcW w:w="1532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>Zone 1</w:t>
            </w:r>
          </w:p>
        </w:tc>
        <w:tc>
          <w:tcPr>
            <w:tcW w:w="1532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>Zone 2</w:t>
            </w:r>
          </w:p>
        </w:tc>
        <w:tc>
          <w:tcPr>
            <w:tcW w:w="1532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>Zone 3</w:t>
            </w:r>
          </w:p>
        </w:tc>
        <w:tc>
          <w:tcPr>
            <w:tcW w:w="1533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>Zone 4</w:t>
            </w:r>
          </w:p>
        </w:tc>
        <w:tc>
          <w:tcPr>
            <w:tcW w:w="1533" w:type="dxa"/>
          </w:tcPr>
          <w:p w:rsidR="00E2593F" w:rsidRPr="0047571B" w:rsidRDefault="00E2593F" w:rsidP="003479AF">
            <w:pPr>
              <w:ind w:firstLine="0"/>
              <w:rPr>
                <w:b/>
              </w:rPr>
            </w:pPr>
            <w:r w:rsidRPr="0047571B">
              <w:rPr>
                <w:b/>
              </w:rPr>
              <w:t>Zone 5</w:t>
            </w: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De 0 à 0, 5 Kg</w:t>
            </w:r>
          </w:p>
        </w:tc>
        <w:tc>
          <w:tcPr>
            <w:tcW w:w="1532" w:type="dxa"/>
          </w:tcPr>
          <w:p w:rsidR="00E2593F" w:rsidRDefault="00CB1360" w:rsidP="003479AF">
            <w:pPr>
              <w:ind w:firstLine="0"/>
            </w:pPr>
            <w:r>
              <w:t>2500</w:t>
            </w:r>
          </w:p>
        </w:tc>
        <w:tc>
          <w:tcPr>
            <w:tcW w:w="1532" w:type="dxa"/>
          </w:tcPr>
          <w:p w:rsidR="00E2593F" w:rsidRDefault="00CB1360" w:rsidP="003479AF">
            <w:pPr>
              <w:ind w:firstLine="0"/>
            </w:pPr>
            <w:r>
              <w:t>2700</w:t>
            </w:r>
          </w:p>
        </w:tc>
        <w:tc>
          <w:tcPr>
            <w:tcW w:w="1532" w:type="dxa"/>
          </w:tcPr>
          <w:p w:rsidR="00E2593F" w:rsidRDefault="00CB1360" w:rsidP="003479AF">
            <w:pPr>
              <w:ind w:firstLine="0"/>
            </w:pPr>
            <w:r>
              <w:t>2500</w:t>
            </w:r>
          </w:p>
        </w:tc>
        <w:tc>
          <w:tcPr>
            <w:tcW w:w="1533" w:type="dxa"/>
          </w:tcPr>
          <w:p w:rsidR="00E2593F" w:rsidRDefault="00CB1360" w:rsidP="00746BD6">
            <w:pPr>
              <w:ind w:firstLine="0"/>
            </w:pPr>
            <w:r>
              <w:t>3400</w:t>
            </w:r>
          </w:p>
        </w:tc>
        <w:tc>
          <w:tcPr>
            <w:tcW w:w="1533" w:type="dxa"/>
          </w:tcPr>
          <w:p w:rsidR="00E2593F" w:rsidRDefault="00CB1360" w:rsidP="003479AF">
            <w:pPr>
              <w:ind w:firstLine="0"/>
            </w:pPr>
            <w:r>
              <w:t>2000</w:t>
            </w:r>
          </w:p>
        </w:tc>
      </w:tr>
      <w:tr w:rsidR="00E2593F" w:rsidTr="003479AF">
        <w:tc>
          <w:tcPr>
            <w:tcW w:w="1535" w:type="dxa"/>
          </w:tcPr>
          <w:p w:rsidR="00E2593F" w:rsidRDefault="00E2593F" w:rsidP="003479AF">
            <w:pPr>
              <w:ind w:firstLine="0"/>
            </w:pPr>
            <w:r>
              <w:t>Par tranche supplémentaire de 0,5 Kg supplémentaire</w:t>
            </w:r>
          </w:p>
        </w:tc>
        <w:tc>
          <w:tcPr>
            <w:tcW w:w="1535" w:type="dxa"/>
          </w:tcPr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  <w:r>
              <w:t xml:space="preserve">400 </w:t>
            </w:r>
          </w:p>
        </w:tc>
        <w:tc>
          <w:tcPr>
            <w:tcW w:w="1535" w:type="dxa"/>
          </w:tcPr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  <w:r>
              <w:t xml:space="preserve">400  </w:t>
            </w:r>
          </w:p>
        </w:tc>
        <w:tc>
          <w:tcPr>
            <w:tcW w:w="1535" w:type="dxa"/>
          </w:tcPr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746BD6">
            <w:pPr>
              <w:ind w:firstLine="0"/>
            </w:pPr>
            <w:r>
              <w:t xml:space="preserve">400 </w:t>
            </w:r>
          </w:p>
        </w:tc>
        <w:tc>
          <w:tcPr>
            <w:tcW w:w="1536" w:type="dxa"/>
          </w:tcPr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  <w:r>
              <w:t xml:space="preserve">400 </w:t>
            </w:r>
          </w:p>
        </w:tc>
        <w:tc>
          <w:tcPr>
            <w:tcW w:w="1536" w:type="dxa"/>
          </w:tcPr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3479AF">
            <w:pPr>
              <w:ind w:firstLine="0"/>
            </w:pPr>
          </w:p>
          <w:p w:rsidR="00E2593F" w:rsidRDefault="00E2593F" w:rsidP="00746BD6">
            <w:pPr>
              <w:ind w:firstLine="0"/>
            </w:pPr>
            <w:r>
              <w:t xml:space="preserve">400 </w:t>
            </w:r>
          </w:p>
        </w:tc>
      </w:tr>
      <w:tr w:rsidR="00E2593F" w:rsidTr="003479AF">
        <w:tc>
          <w:tcPr>
            <w:tcW w:w="9288" w:type="dxa"/>
            <w:gridSpan w:val="6"/>
          </w:tcPr>
          <w:p w:rsidR="00E2593F" w:rsidRPr="0047571B" w:rsidRDefault="00E2593F" w:rsidP="003479AF">
            <w:pPr>
              <w:ind w:firstLine="0"/>
              <w:jc w:val="center"/>
              <w:rPr>
                <w:b/>
              </w:rPr>
            </w:pPr>
            <w:r w:rsidRPr="0047571B">
              <w:rPr>
                <w:b/>
              </w:rPr>
              <w:t>Zone</w:t>
            </w:r>
            <w:r>
              <w:rPr>
                <w:b/>
              </w:rPr>
              <w:t>s</w:t>
            </w:r>
            <w:r w:rsidRPr="0047571B">
              <w:rPr>
                <w:b/>
              </w:rPr>
              <w:t xml:space="preserve"> de distribution</w:t>
            </w: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Zone 1</w:t>
            </w:r>
          </w:p>
        </w:tc>
        <w:tc>
          <w:tcPr>
            <w:tcW w:w="7662" w:type="dxa"/>
            <w:gridSpan w:val="5"/>
            <w:vMerge w:val="restart"/>
          </w:tcPr>
          <w:p w:rsidR="00E2593F" w:rsidRDefault="00E2593F" w:rsidP="003479AF">
            <w:pPr>
              <w:ind w:firstLine="0"/>
            </w:pPr>
            <w:r>
              <w:t>France</w:t>
            </w:r>
          </w:p>
          <w:p w:rsidR="00E2593F" w:rsidRDefault="00E2593F" w:rsidP="003479AF">
            <w:pPr>
              <w:ind w:firstLine="0"/>
            </w:pPr>
            <w:r>
              <w:t>Europe Occidentale</w:t>
            </w:r>
          </w:p>
          <w:p w:rsidR="00E2593F" w:rsidRDefault="00E2593F" w:rsidP="003479AF">
            <w:pPr>
              <w:ind w:firstLine="0"/>
            </w:pPr>
            <w:r>
              <w:t>Europe de l’Est, du Nord, Asie et Océanie</w:t>
            </w:r>
          </w:p>
          <w:p w:rsidR="00E2593F" w:rsidRDefault="00E2593F" w:rsidP="003479AF">
            <w:pPr>
              <w:ind w:firstLine="0"/>
            </w:pPr>
            <w:r>
              <w:t>USA et Canada</w:t>
            </w:r>
          </w:p>
          <w:p w:rsidR="00E2593F" w:rsidRDefault="00E2593F" w:rsidP="003479AF">
            <w:pPr>
              <w:ind w:firstLine="0"/>
            </w:pPr>
            <w:r>
              <w:t>Autres pays (Afrique, Maghreb et pays du Golf Arabique)</w:t>
            </w: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Zone 2</w:t>
            </w:r>
          </w:p>
        </w:tc>
        <w:tc>
          <w:tcPr>
            <w:tcW w:w="7662" w:type="dxa"/>
            <w:gridSpan w:val="5"/>
            <w:vMerge/>
          </w:tcPr>
          <w:p w:rsidR="00E2593F" w:rsidRDefault="00E2593F" w:rsidP="003479AF">
            <w:pPr>
              <w:ind w:firstLine="0"/>
            </w:pP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Zone 3</w:t>
            </w:r>
          </w:p>
        </w:tc>
        <w:tc>
          <w:tcPr>
            <w:tcW w:w="7662" w:type="dxa"/>
            <w:gridSpan w:val="5"/>
            <w:vMerge/>
          </w:tcPr>
          <w:p w:rsidR="00E2593F" w:rsidRDefault="00E2593F" w:rsidP="003479AF">
            <w:pPr>
              <w:ind w:firstLine="0"/>
            </w:pP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Zone 4</w:t>
            </w:r>
          </w:p>
        </w:tc>
        <w:tc>
          <w:tcPr>
            <w:tcW w:w="7662" w:type="dxa"/>
            <w:gridSpan w:val="5"/>
            <w:vMerge/>
          </w:tcPr>
          <w:p w:rsidR="00E2593F" w:rsidRDefault="00E2593F" w:rsidP="003479AF">
            <w:pPr>
              <w:ind w:firstLine="0"/>
            </w:pPr>
          </w:p>
        </w:tc>
      </w:tr>
      <w:tr w:rsidR="00E2593F" w:rsidTr="003479AF">
        <w:tc>
          <w:tcPr>
            <w:tcW w:w="1626" w:type="dxa"/>
          </w:tcPr>
          <w:p w:rsidR="00E2593F" w:rsidRDefault="00E2593F" w:rsidP="003479AF">
            <w:pPr>
              <w:ind w:firstLine="0"/>
            </w:pPr>
            <w:r>
              <w:t>Zone 4</w:t>
            </w:r>
          </w:p>
        </w:tc>
        <w:tc>
          <w:tcPr>
            <w:tcW w:w="7662" w:type="dxa"/>
            <w:gridSpan w:val="5"/>
            <w:vMerge/>
          </w:tcPr>
          <w:p w:rsidR="00E2593F" w:rsidRDefault="00E2593F" w:rsidP="003479AF">
            <w:pPr>
              <w:ind w:firstLine="0"/>
            </w:pPr>
          </w:p>
        </w:tc>
      </w:tr>
    </w:tbl>
    <w:p w:rsidR="003D6D3C" w:rsidRPr="00172994" w:rsidRDefault="00E2593F" w:rsidP="00E2593F">
      <w:pPr>
        <w:ind w:firstLine="0"/>
        <w:rPr>
          <w:b/>
          <w:u w:val="single"/>
        </w:rPr>
      </w:pPr>
      <w:r>
        <w:rPr>
          <w:b/>
        </w:rPr>
        <w:lastRenderedPageBreak/>
        <w:t xml:space="preserve">      </w:t>
      </w:r>
      <w:r w:rsidR="003D6D3C" w:rsidRPr="00172994">
        <w:rPr>
          <w:b/>
          <w:u w:val="single"/>
        </w:rPr>
        <w:t>Tarifs EMS</w:t>
      </w:r>
    </w:p>
    <w:tbl>
      <w:tblPr>
        <w:tblStyle w:val="Grilledutableau"/>
        <w:tblW w:w="0" w:type="auto"/>
        <w:tblLook w:val="04A0"/>
      </w:tblPr>
      <w:tblGrid>
        <w:gridCol w:w="1641"/>
        <w:gridCol w:w="1529"/>
        <w:gridCol w:w="1529"/>
        <w:gridCol w:w="1529"/>
        <w:gridCol w:w="1530"/>
        <w:gridCol w:w="1530"/>
      </w:tblGrid>
      <w:tr w:rsidR="003D6D3C" w:rsidTr="00FC474C">
        <w:tc>
          <w:tcPr>
            <w:tcW w:w="1641" w:type="dxa"/>
          </w:tcPr>
          <w:p w:rsidR="003D6D3C" w:rsidRPr="00172994" w:rsidRDefault="003D6D3C">
            <w:pPr>
              <w:ind w:firstLine="0"/>
              <w:rPr>
                <w:b/>
              </w:rPr>
            </w:pPr>
            <w:r w:rsidRPr="00172994">
              <w:rPr>
                <w:b/>
              </w:rPr>
              <w:t>Poids</w:t>
            </w:r>
          </w:p>
        </w:tc>
        <w:tc>
          <w:tcPr>
            <w:tcW w:w="1529" w:type="dxa"/>
          </w:tcPr>
          <w:p w:rsidR="003D6D3C" w:rsidRPr="00172994" w:rsidRDefault="003D6D3C">
            <w:pPr>
              <w:ind w:firstLine="0"/>
              <w:rPr>
                <w:b/>
              </w:rPr>
            </w:pPr>
            <w:r w:rsidRPr="00172994">
              <w:rPr>
                <w:b/>
              </w:rPr>
              <w:t>Zone 1</w:t>
            </w:r>
          </w:p>
        </w:tc>
        <w:tc>
          <w:tcPr>
            <w:tcW w:w="1529" w:type="dxa"/>
          </w:tcPr>
          <w:p w:rsidR="003D6D3C" w:rsidRPr="00172994" w:rsidRDefault="003D6D3C">
            <w:pPr>
              <w:ind w:firstLine="0"/>
              <w:rPr>
                <w:b/>
              </w:rPr>
            </w:pPr>
            <w:r w:rsidRPr="00172994">
              <w:rPr>
                <w:b/>
              </w:rPr>
              <w:t>Zone 2</w:t>
            </w:r>
          </w:p>
        </w:tc>
        <w:tc>
          <w:tcPr>
            <w:tcW w:w="1529" w:type="dxa"/>
          </w:tcPr>
          <w:p w:rsidR="003D6D3C" w:rsidRPr="00172994" w:rsidRDefault="003D6D3C">
            <w:pPr>
              <w:ind w:firstLine="0"/>
              <w:rPr>
                <w:b/>
              </w:rPr>
            </w:pPr>
            <w:r w:rsidRPr="00172994">
              <w:rPr>
                <w:b/>
              </w:rPr>
              <w:t>Zone 3</w:t>
            </w:r>
          </w:p>
        </w:tc>
        <w:tc>
          <w:tcPr>
            <w:tcW w:w="1530" w:type="dxa"/>
          </w:tcPr>
          <w:p w:rsidR="003D6D3C" w:rsidRPr="00172994" w:rsidRDefault="00FC474C">
            <w:pPr>
              <w:ind w:firstLine="0"/>
              <w:rPr>
                <w:b/>
              </w:rPr>
            </w:pPr>
            <w:r w:rsidRPr="00172994">
              <w:rPr>
                <w:b/>
              </w:rPr>
              <w:t>Zone 4</w:t>
            </w:r>
          </w:p>
        </w:tc>
        <w:tc>
          <w:tcPr>
            <w:tcW w:w="1530" w:type="dxa"/>
          </w:tcPr>
          <w:p w:rsidR="003D6D3C" w:rsidRPr="00172994" w:rsidRDefault="00FC474C">
            <w:pPr>
              <w:ind w:firstLine="0"/>
              <w:rPr>
                <w:b/>
              </w:rPr>
            </w:pPr>
            <w:r w:rsidRPr="00172994">
              <w:rPr>
                <w:b/>
              </w:rPr>
              <w:t>Zone 5</w:t>
            </w:r>
          </w:p>
        </w:tc>
      </w:tr>
      <w:tr w:rsidR="003D6D3C" w:rsidTr="00FC474C">
        <w:tc>
          <w:tcPr>
            <w:tcW w:w="1641" w:type="dxa"/>
          </w:tcPr>
          <w:p w:rsidR="003D6D3C" w:rsidRDefault="00FC474C">
            <w:pPr>
              <w:ind w:firstLine="0"/>
            </w:pPr>
            <w:r>
              <w:t>De 0 à 0,5 kg</w:t>
            </w:r>
          </w:p>
        </w:tc>
        <w:tc>
          <w:tcPr>
            <w:tcW w:w="1529" w:type="dxa"/>
          </w:tcPr>
          <w:p w:rsidR="003D6D3C" w:rsidRDefault="00FC474C">
            <w:pPr>
              <w:ind w:firstLine="0"/>
            </w:pPr>
            <w:r>
              <w:t>200</w:t>
            </w:r>
          </w:p>
        </w:tc>
        <w:tc>
          <w:tcPr>
            <w:tcW w:w="1529" w:type="dxa"/>
          </w:tcPr>
          <w:p w:rsidR="003D6D3C" w:rsidRDefault="00CB1360">
            <w:pPr>
              <w:ind w:firstLine="0"/>
            </w:pPr>
            <w:r>
              <w:t>750</w:t>
            </w:r>
          </w:p>
        </w:tc>
        <w:tc>
          <w:tcPr>
            <w:tcW w:w="1529" w:type="dxa"/>
          </w:tcPr>
          <w:p w:rsidR="003D6D3C" w:rsidRDefault="00CB1360">
            <w:pPr>
              <w:ind w:firstLine="0"/>
            </w:pPr>
            <w:r>
              <w:t>900</w:t>
            </w:r>
          </w:p>
        </w:tc>
        <w:tc>
          <w:tcPr>
            <w:tcW w:w="1530" w:type="dxa"/>
          </w:tcPr>
          <w:p w:rsidR="003D6D3C" w:rsidRDefault="00CB1360">
            <w:pPr>
              <w:ind w:firstLine="0"/>
            </w:pPr>
            <w:r>
              <w:t>1050</w:t>
            </w:r>
          </w:p>
        </w:tc>
        <w:tc>
          <w:tcPr>
            <w:tcW w:w="1530" w:type="dxa"/>
          </w:tcPr>
          <w:p w:rsidR="003D6D3C" w:rsidRDefault="00CB1360">
            <w:pPr>
              <w:ind w:firstLine="0"/>
            </w:pPr>
            <w:r>
              <w:t>1200</w:t>
            </w:r>
          </w:p>
        </w:tc>
      </w:tr>
      <w:tr w:rsidR="003D6D3C" w:rsidTr="00FC474C">
        <w:tc>
          <w:tcPr>
            <w:tcW w:w="1641" w:type="dxa"/>
          </w:tcPr>
          <w:p w:rsidR="003D6D3C" w:rsidRDefault="00FC474C">
            <w:pPr>
              <w:ind w:firstLine="0"/>
            </w:pPr>
            <w:r>
              <w:t xml:space="preserve">Par tranche de 0,5Kg Supplémentaire </w:t>
            </w:r>
          </w:p>
        </w:tc>
        <w:tc>
          <w:tcPr>
            <w:tcW w:w="1529" w:type="dxa"/>
          </w:tcPr>
          <w:p w:rsidR="003D6D3C" w:rsidRDefault="003D6D3C">
            <w:pPr>
              <w:ind w:firstLine="0"/>
            </w:pPr>
          </w:p>
          <w:p w:rsidR="00FC474C" w:rsidRDefault="00FC474C">
            <w:pPr>
              <w:ind w:firstLine="0"/>
            </w:pPr>
          </w:p>
          <w:p w:rsidR="00FC474C" w:rsidRDefault="00FC474C">
            <w:pPr>
              <w:ind w:firstLine="0"/>
            </w:pPr>
            <w:r>
              <w:t>100</w:t>
            </w:r>
          </w:p>
        </w:tc>
        <w:tc>
          <w:tcPr>
            <w:tcW w:w="1529" w:type="dxa"/>
          </w:tcPr>
          <w:p w:rsidR="003D6D3C" w:rsidRDefault="003D6D3C">
            <w:pPr>
              <w:ind w:firstLine="0"/>
            </w:pPr>
          </w:p>
          <w:p w:rsidR="00FC474C" w:rsidRDefault="00FC474C">
            <w:pPr>
              <w:ind w:firstLine="0"/>
            </w:pPr>
          </w:p>
          <w:p w:rsidR="00FC474C" w:rsidRDefault="00FC474C">
            <w:pPr>
              <w:ind w:firstLine="0"/>
            </w:pPr>
            <w:r>
              <w:t>200</w:t>
            </w:r>
          </w:p>
        </w:tc>
        <w:tc>
          <w:tcPr>
            <w:tcW w:w="1529" w:type="dxa"/>
          </w:tcPr>
          <w:p w:rsidR="003D6D3C" w:rsidRDefault="003D6D3C">
            <w:pPr>
              <w:ind w:firstLine="0"/>
            </w:pPr>
          </w:p>
          <w:p w:rsidR="00FC474C" w:rsidRDefault="00FC474C">
            <w:pPr>
              <w:ind w:firstLine="0"/>
            </w:pPr>
          </w:p>
          <w:p w:rsidR="00FC474C" w:rsidRDefault="00FC474C">
            <w:pPr>
              <w:ind w:firstLine="0"/>
            </w:pPr>
            <w:r>
              <w:t>200</w:t>
            </w:r>
          </w:p>
        </w:tc>
        <w:tc>
          <w:tcPr>
            <w:tcW w:w="1530" w:type="dxa"/>
          </w:tcPr>
          <w:p w:rsidR="003D6D3C" w:rsidRDefault="003D6D3C">
            <w:pPr>
              <w:ind w:firstLine="0"/>
            </w:pPr>
          </w:p>
          <w:p w:rsidR="00FC474C" w:rsidRDefault="00FC474C">
            <w:pPr>
              <w:ind w:firstLine="0"/>
            </w:pPr>
          </w:p>
          <w:p w:rsidR="00FC474C" w:rsidRDefault="00FC474C">
            <w:pPr>
              <w:ind w:firstLine="0"/>
            </w:pPr>
            <w:r>
              <w:t>200</w:t>
            </w:r>
          </w:p>
        </w:tc>
        <w:tc>
          <w:tcPr>
            <w:tcW w:w="1530" w:type="dxa"/>
          </w:tcPr>
          <w:p w:rsidR="003D6D3C" w:rsidRDefault="003D6D3C">
            <w:pPr>
              <w:ind w:firstLine="0"/>
            </w:pPr>
          </w:p>
          <w:p w:rsidR="00FC474C" w:rsidRDefault="00FC474C">
            <w:pPr>
              <w:ind w:firstLine="0"/>
            </w:pPr>
          </w:p>
          <w:p w:rsidR="00FC474C" w:rsidRDefault="00FC474C">
            <w:pPr>
              <w:ind w:firstLine="0"/>
            </w:pPr>
            <w:r>
              <w:t>200</w:t>
            </w:r>
          </w:p>
        </w:tc>
      </w:tr>
      <w:tr w:rsidR="00FC474C" w:rsidTr="00251A7E">
        <w:tc>
          <w:tcPr>
            <w:tcW w:w="9288" w:type="dxa"/>
            <w:gridSpan w:val="6"/>
          </w:tcPr>
          <w:p w:rsidR="00FC474C" w:rsidRPr="00172994" w:rsidRDefault="00FC474C" w:rsidP="00FC474C">
            <w:pPr>
              <w:ind w:firstLine="0"/>
              <w:jc w:val="center"/>
              <w:rPr>
                <w:b/>
              </w:rPr>
            </w:pPr>
            <w:r w:rsidRPr="00172994">
              <w:rPr>
                <w:b/>
              </w:rPr>
              <w:t>Zones de distribution</w:t>
            </w:r>
          </w:p>
        </w:tc>
      </w:tr>
      <w:tr w:rsidR="00FC474C" w:rsidTr="00134B61">
        <w:tc>
          <w:tcPr>
            <w:tcW w:w="1641" w:type="dxa"/>
          </w:tcPr>
          <w:p w:rsidR="00FC474C" w:rsidRDefault="00FC474C">
            <w:pPr>
              <w:ind w:firstLine="0"/>
            </w:pPr>
            <w:r>
              <w:t>Zone 1</w:t>
            </w:r>
          </w:p>
        </w:tc>
        <w:tc>
          <w:tcPr>
            <w:tcW w:w="7647" w:type="dxa"/>
            <w:gridSpan w:val="5"/>
            <w:vMerge w:val="restart"/>
          </w:tcPr>
          <w:p w:rsidR="00FC474C" w:rsidRDefault="00FC474C">
            <w:pPr>
              <w:ind w:firstLine="0"/>
            </w:pPr>
            <w:r>
              <w:t>Mauritanie</w:t>
            </w:r>
          </w:p>
          <w:p w:rsidR="00FC474C" w:rsidRDefault="00FC474C">
            <w:pPr>
              <w:ind w:firstLine="0"/>
            </w:pPr>
            <w:r>
              <w:t>Maghreb, Afrique de l’Ouest</w:t>
            </w:r>
          </w:p>
          <w:p w:rsidR="00FC474C" w:rsidRDefault="00FC474C">
            <w:pPr>
              <w:ind w:firstLine="0"/>
            </w:pPr>
            <w:r>
              <w:t xml:space="preserve">Autres pays Arabes et d’Afrique </w:t>
            </w:r>
          </w:p>
          <w:p w:rsidR="007160AB" w:rsidRDefault="007160AB">
            <w:pPr>
              <w:ind w:firstLine="0"/>
            </w:pPr>
            <w:r>
              <w:t>Europe</w:t>
            </w:r>
          </w:p>
          <w:p w:rsidR="007160AB" w:rsidRDefault="007160AB">
            <w:pPr>
              <w:ind w:firstLine="0"/>
            </w:pPr>
            <w:r>
              <w:t>Autres Pays</w:t>
            </w:r>
          </w:p>
        </w:tc>
      </w:tr>
      <w:tr w:rsidR="00FC474C" w:rsidTr="00134B61">
        <w:tc>
          <w:tcPr>
            <w:tcW w:w="1641" w:type="dxa"/>
          </w:tcPr>
          <w:p w:rsidR="00FC474C" w:rsidRDefault="00FC474C">
            <w:pPr>
              <w:ind w:firstLine="0"/>
            </w:pPr>
            <w:r>
              <w:t>Zone 2</w:t>
            </w:r>
          </w:p>
        </w:tc>
        <w:tc>
          <w:tcPr>
            <w:tcW w:w="7647" w:type="dxa"/>
            <w:gridSpan w:val="5"/>
            <w:vMerge/>
          </w:tcPr>
          <w:p w:rsidR="00FC474C" w:rsidRDefault="00FC474C">
            <w:pPr>
              <w:ind w:firstLine="0"/>
            </w:pPr>
          </w:p>
        </w:tc>
      </w:tr>
      <w:tr w:rsidR="00FC474C" w:rsidTr="00134B61">
        <w:tc>
          <w:tcPr>
            <w:tcW w:w="1641" w:type="dxa"/>
          </w:tcPr>
          <w:p w:rsidR="00FC474C" w:rsidRDefault="00FC474C">
            <w:pPr>
              <w:ind w:firstLine="0"/>
            </w:pPr>
            <w:r>
              <w:t>Zone 3</w:t>
            </w:r>
          </w:p>
        </w:tc>
        <w:tc>
          <w:tcPr>
            <w:tcW w:w="7647" w:type="dxa"/>
            <w:gridSpan w:val="5"/>
            <w:vMerge/>
          </w:tcPr>
          <w:p w:rsidR="00FC474C" w:rsidRDefault="00FC474C">
            <w:pPr>
              <w:ind w:firstLine="0"/>
            </w:pPr>
          </w:p>
        </w:tc>
      </w:tr>
      <w:tr w:rsidR="00FC474C" w:rsidTr="00134B61">
        <w:tc>
          <w:tcPr>
            <w:tcW w:w="1641" w:type="dxa"/>
          </w:tcPr>
          <w:p w:rsidR="00FC474C" w:rsidRDefault="00FC474C">
            <w:pPr>
              <w:ind w:firstLine="0"/>
            </w:pPr>
            <w:r>
              <w:t>Zone 4</w:t>
            </w:r>
          </w:p>
        </w:tc>
        <w:tc>
          <w:tcPr>
            <w:tcW w:w="7647" w:type="dxa"/>
            <w:gridSpan w:val="5"/>
            <w:vMerge/>
          </w:tcPr>
          <w:p w:rsidR="00FC474C" w:rsidRDefault="00FC474C">
            <w:pPr>
              <w:ind w:firstLine="0"/>
            </w:pPr>
          </w:p>
        </w:tc>
      </w:tr>
      <w:tr w:rsidR="00FC474C" w:rsidTr="00134B61">
        <w:tc>
          <w:tcPr>
            <w:tcW w:w="1641" w:type="dxa"/>
          </w:tcPr>
          <w:p w:rsidR="00FC474C" w:rsidRDefault="00FC474C">
            <w:pPr>
              <w:ind w:firstLine="0"/>
            </w:pPr>
            <w:r>
              <w:t>Zone 5</w:t>
            </w:r>
          </w:p>
        </w:tc>
        <w:tc>
          <w:tcPr>
            <w:tcW w:w="7647" w:type="dxa"/>
            <w:gridSpan w:val="5"/>
            <w:vMerge/>
          </w:tcPr>
          <w:p w:rsidR="00FC474C" w:rsidRDefault="00FC474C">
            <w:pPr>
              <w:ind w:firstLine="0"/>
            </w:pPr>
          </w:p>
        </w:tc>
      </w:tr>
    </w:tbl>
    <w:p w:rsidR="003D6D3C" w:rsidRDefault="003D6D3C">
      <w:r>
        <w:t xml:space="preserve"> </w:t>
      </w:r>
    </w:p>
    <w:p w:rsidR="007160AB" w:rsidRDefault="007160AB" w:rsidP="007160AB">
      <w:pPr>
        <w:ind w:firstLine="0"/>
      </w:pPr>
    </w:p>
    <w:p w:rsidR="007160AB" w:rsidRDefault="007160AB" w:rsidP="007160AB">
      <w:pPr>
        <w:ind w:firstLine="0"/>
      </w:pPr>
    </w:p>
    <w:p w:rsidR="007160AB" w:rsidRDefault="00EB3BEC">
      <w:r w:rsidRPr="00172994">
        <w:rPr>
          <w:b/>
        </w:rPr>
        <w:t>Article 2</w:t>
      </w:r>
      <w:r>
        <w:t> : le Directeur du Courrier Express, le Directeur du Réseau, le Directeur Finances et Administration et les Inspecteurs des Zones 1et 2 sont chargés de veiller à l’application rigoureuse de la présente décision.</w:t>
      </w:r>
    </w:p>
    <w:p w:rsidR="00EB3BEC" w:rsidRDefault="00EB3BEC">
      <w:r w:rsidRPr="00172994">
        <w:rPr>
          <w:b/>
        </w:rPr>
        <w:t>Article 3 :</w:t>
      </w:r>
      <w:r>
        <w:t xml:space="preserve"> La présente décision sera enregistrée et communiquée partout où besoin sera</w:t>
      </w:r>
    </w:p>
    <w:p w:rsidR="00EB3BEC" w:rsidRDefault="00EB3BEC" w:rsidP="00A73E97">
      <w:pPr>
        <w:ind w:firstLine="0"/>
      </w:pPr>
      <w:r>
        <w:t xml:space="preserve"> </w:t>
      </w:r>
    </w:p>
    <w:p w:rsidR="007160AB" w:rsidRPr="00172994" w:rsidRDefault="00A73E97" w:rsidP="00A73E97">
      <w:pPr>
        <w:jc w:val="right"/>
        <w:rPr>
          <w:b/>
        </w:rPr>
      </w:pPr>
      <w:r>
        <w:t xml:space="preserve">            </w:t>
      </w:r>
      <w:r w:rsidRPr="00172994">
        <w:rPr>
          <w:b/>
        </w:rPr>
        <w:t xml:space="preserve">Le Directeur Général de Mauripost </w:t>
      </w:r>
    </w:p>
    <w:p w:rsidR="00A73E97" w:rsidRPr="00703718" w:rsidRDefault="00703718" w:rsidP="00703718">
      <w:pPr>
        <w:jc w:val="right"/>
        <w:rPr>
          <w:b/>
          <w:sz w:val="28"/>
          <w:szCs w:val="28"/>
        </w:rPr>
      </w:pPr>
      <w:r w:rsidRPr="00703718">
        <w:rPr>
          <w:b/>
          <w:sz w:val="28"/>
          <w:szCs w:val="28"/>
        </w:rPr>
        <w:t>Alioune</w:t>
      </w:r>
      <w:r>
        <w:rPr>
          <w:b/>
          <w:sz w:val="28"/>
          <w:szCs w:val="28"/>
        </w:rPr>
        <w:t xml:space="preserve"> </w:t>
      </w:r>
      <w:r w:rsidRPr="00703718">
        <w:rPr>
          <w:b/>
          <w:sz w:val="28"/>
          <w:szCs w:val="28"/>
        </w:rPr>
        <w:t xml:space="preserve"> Ould</w:t>
      </w:r>
      <w:r>
        <w:rPr>
          <w:b/>
          <w:sz w:val="28"/>
          <w:szCs w:val="28"/>
        </w:rPr>
        <w:t xml:space="preserve"> </w:t>
      </w:r>
      <w:r w:rsidRPr="00703718">
        <w:rPr>
          <w:b/>
          <w:sz w:val="28"/>
          <w:szCs w:val="28"/>
        </w:rPr>
        <w:t xml:space="preserve"> Issa</w:t>
      </w:r>
    </w:p>
    <w:p w:rsidR="00A73E97" w:rsidRDefault="00A73E97" w:rsidP="00A73E97">
      <w:r w:rsidRPr="00172994">
        <w:rPr>
          <w:b/>
          <w:u w:val="single"/>
        </w:rPr>
        <w:t>Ampliations</w:t>
      </w:r>
      <w:r>
        <w:t> :</w:t>
      </w:r>
    </w:p>
    <w:p w:rsidR="00A73E97" w:rsidRDefault="00A73E97" w:rsidP="00A73E97">
      <w:r>
        <w:t>Toutes Directions</w:t>
      </w:r>
    </w:p>
    <w:p w:rsidR="00A73E97" w:rsidRPr="00A73E97" w:rsidRDefault="00A73E97" w:rsidP="00A73E97">
      <w:r>
        <w:t>Tous Receveurs</w:t>
      </w:r>
    </w:p>
    <w:sectPr w:rsidR="00A73E97" w:rsidRPr="00A73E97" w:rsidSect="0036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68" w:rsidRDefault="00684C68" w:rsidP="00703718">
      <w:pPr>
        <w:spacing w:after="0" w:line="240" w:lineRule="auto"/>
      </w:pPr>
      <w:r>
        <w:separator/>
      </w:r>
    </w:p>
  </w:endnote>
  <w:endnote w:type="continuationSeparator" w:id="1">
    <w:p w:rsidR="00684C68" w:rsidRDefault="00684C68" w:rsidP="0070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68" w:rsidRDefault="00684C68" w:rsidP="00703718">
      <w:pPr>
        <w:spacing w:after="0" w:line="240" w:lineRule="auto"/>
      </w:pPr>
      <w:r>
        <w:separator/>
      </w:r>
    </w:p>
  </w:footnote>
  <w:footnote w:type="continuationSeparator" w:id="1">
    <w:p w:rsidR="00684C68" w:rsidRDefault="00684C68" w:rsidP="00703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A40"/>
    <w:rsid w:val="000243C9"/>
    <w:rsid w:val="00095B5B"/>
    <w:rsid w:val="000C4501"/>
    <w:rsid w:val="00172994"/>
    <w:rsid w:val="001C46E3"/>
    <w:rsid w:val="00263A38"/>
    <w:rsid w:val="002B157A"/>
    <w:rsid w:val="002E5B79"/>
    <w:rsid w:val="00365728"/>
    <w:rsid w:val="003D6D3C"/>
    <w:rsid w:val="004043AE"/>
    <w:rsid w:val="00456123"/>
    <w:rsid w:val="0047571B"/>
    <w:rsid w:val="00513AC0"/>
    <w:rsid w:val="0058346A"/>
    <w:rsid w:val="005D598F"/>
    <w:rsid w:val="00621F6F"/>
    <w:rsid w:val="00652D57"/>
    <w:rsid w:val="00684C68"/>
    <w:rsid w:val="006A21D8"/>
    <w:rsid w:val="00703718"/>
    <w:rsid w:val="007160AB"/>
    <w:rsid w:val="00746BD6"/>
    <w:rsid w:val="00790048"/>
    <w:rsid w:val="00943F12"/>
    <w:rsid w:val="00A73E97"/>
    <w:rsid w:val="00B37925"/>
    <w:rsid w:val="00BF1A8C"/>
    <w:rsid w:val="00C34D6E"/>
    <w:rsid w:val="00CB1360"/>
    <w:rsid w:val="00CD0502"/>
    <w:rsid w:val="00D10E84"/>
    <w:rsid w:val="00E2593F"/>
    <w:rsid w:val="00EB3BEC"/>
    <w:rsid w:val="00ED7FB1"/>
    <w:rsid w:val="00F053AB"/>
    <w:rsid w:val="00F23A60"/>
    <w:rsid w:val="00F82A40"/>
    <w:rsid w:val="00FC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6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0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3718"/>
  </w:style>
  <w:style w:type="paragraph" w:styleId="Pieddepage">
    <w:name w:val="footer"/>
    <w:basedOn w:val="Normal"/>
    <w:link w:val="PieddepageCar"/>
    <w:uiPriority w:val="99"/>
    <w:semiHidden/>
    <w:unhideWhenUsed/>
    <w:rsid w:val="0070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3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guichet</dc:creator>
  <cp:lastModifiedBy>alioune</cp:lastModifiedBy>
  <cp:revision>2</cp:revision>
  <cp:lastPrinted>2023-02-07T09:27:00Z</cp:lastPrinted>
  <dcterms:created xsi:type="dcterms:W3CDTF">2023-12-25T10:41:00Z</dcterms:created>
  <dcterms:modified xsi:type="dcterms:W3CDTF">2023-12-25T10:41:00Z</dcterms:modified>
</cp:coreProperties>
</file>